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42739" w14:paraId="0895A41B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B2BF5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4A835993" w14:textId="77777777" w:rsidR="00342739" w:rsidRDefault="00D66C73" w:rsidP="00D66C73">
            <w:pPr>
              <w:bidi w:val="0"/>
              <w:spacing w:after="160"/>
            </w:pPr>
            <w:r>
              <w:rPr>
                <w:noProof/>
              </w:rPr>
              <w:drawing>
                <wp:inline distT="0" distB="0" distL="0" distR="0" wp14:anchorId="1906F0B5" wp14:editId="3A4D0BC6">
                  <wp:extent cx="3333750" cy="1190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102DDA" w14:textId="77777777" w:rsidR="00342739" w:rsidRDefault="00D66C73" w:rsidP="00D66C73">
            <w:pPr>
              <w:bidi w:val="0"/>
              <w:spacing w:after="80"/>
            </w:pPr>
            <w:r>
              <w:rPr>
                <w:b/>
                <w:bCs/>
                <w:color w:val="FFFFFF"/>
                <w:sz w:val="56"/>
                <w:szCs w:val="56"/>
              </w:rPr>
              <w:t>Jewish Love Languages</w:t>
            </w:r>
          </w:p>
          <w:p w14:paraId="03BBC8AF" w14:textId="77777777" w:rsidR="00342739" w:rsidRDefault="00D66C73" w:rsidP="00D66C73">
            <w:pPr>
              <w:bidi w:val="0"/>
              <w:spacing w:after="120"/>
            </w:pPr>
            <w:r>
              <w:rPr>
                <w:color w:val="CCCCFF"/>
                <w:sz w:val="21"/>
                <w:szCs w:val="21"/>
              </w:rPr>
              <w:t>Reading objects, buildings, and sites through the lens of love — to connect visitors with Jewish peoplehood across time and space.</w:t>
            </w:r>
          </w:p>
          <w:p w14:paraId="560E95CC" w14:textId="77777777" w:rsidR="00342739" w:rsidRDefault="00D66C73" w:rsidP="00D66C73">
            <w:pPr>
              <w:bidi w:val="0"/>
            </w:pPr>
            <w:r>
              <w:rPr>
                <w:color w:val="DDDDFF"/>
                <w:sz w:val="19"/>
                <w:szCs w:val="19"/>
              </w:rPr>
              <w:t xml:space="preserve">⏱ 45–60 </w:t>
            </w:r>
            <w:proofErr w:type="gramStart"/>
            <w:r>
              <w:rPr>
                <w:color w:val="DDDDFF"/>
                <w:sz w:val="19"/>
                <w:szCs w:val="19"/>
              </w:rPr>
              <w:t>min  ·</w:t>
            </w:r>
            <w:proofErr w:type="gramEnd"/>
            <w:r>
              <w:rPr>
                <w:color w:val="DDDDFF"/>
                <w:sz w:val="19"/>
                <w:szCs w:val="19"/>
              </w:rPr>
              <w:t xml:space="preserve">  👥 In-person workshop  ·  🌍 EDJC 2026  ·  🎯 Cultural heritage educators</w:t>
            </w:r>
          </w:p>
        </w:tc>
      </w:tr>
    </w:tbl>
    <w:p w14:paraId="6FC54FFC" w14:textId="77777777" w:rsidR="00342739" w:rsidRDefault="00342739" w:rsidP="00D66C73">
      <w:pPr>
        <w:bidi w:val="0"/>
        <w:spacing w:before="200"/>
      </w:pPr>
    </w:p>
    <w:p w14:paraId="7F9A6EE1" w14:textId="77777777" w:rsidR="00342739" w:rsidRDefault="00D66C73" w:rsidP="00D66C73">
      <w:pPr>
        <w:pBdr>
          <w:bottom w:val="single" w:sz="10" w:space="1" w:color="2B2BF5"/>
        </w:pBdr>
        <w:bidi w:val="0"/>
        <w:spacing w:before="320" w:after="80"/>
      </w:pPr>
      <w:r>
        <w:rPr>
          <w:b/>
          <w:bCs/>
          <w:color w:val="2B2BF5"/>
          <w:spacing w:val="20"/>
          <w:sz w:val="26"/>
          <w:szCs w:val="26"/>
        </w:rPr>
        <w:t>LEARNING OBJECTIVES</w:t>
      </w:r>
    </w:p>
    <w:p w14:paraId="629CA326" w14:textId="77777777" w:rsidR="00342739" w:rsidRDefault="00342739" w:rsidP="00D66C73">
      <w:pPr>
        <w:bidi w:val="0"/>
        <w:spacing w:before="80"/>
      </w:pPr>
    </w:p>
    <w:p w14:paraId="2E2BDAEC" w14:textId="77777777" w:rsidR="00342739" w:rsidRDefault="00D66C73" w:rsidP="00D66C73">
      <w:pPr>
        <w:bidi w:val="0"/>
        <w:spacing w:before="60" w:after="100"/>
      </w:pPr>
      <w:r>
        <w:t>By the end of this workshop, participants will be able to:</w:t>
      </w:r>
    </w:p>
    <w:p w14:paraId="637A5BB6" w14:textId="77777777" w:rsidR="00342739" w:rsidRDefault="00D66C73" w:rsidP="00D66C73">
      <w:pPr>
        <w:pStyle w:val="ListParagraph"/>
        <w:numPr>
          <w:ilvl w:val="0"/>
          <w:numId w:val="2"/>
        </w:numPr>
        <w:spacing w:before="60" w:after="60"/>
      </w:pPr>
      <w:r>
        <w:rPr>
          <w:sz w:val="21"/>
          <w:szCs w:val="21"/>
        </w:rPr>
        <w:t>Define Gary Chapman's five love languages and explain how they apply beyond personal relationships to families, communities, and peoples.</w:t>
      </w:r>
    </w:p>
    <w:p w14:paraId="681D35FF" w14:textId="77777777" w:rsidR="00342739" w:rsidRDefault="00D66C73" w:rsidP="00D66C73">
      <w:pPr>
        <w:pStyle w:val="ListParagraph"/>
        <w:numPr>
          <w:ilvl w:val="0"/>
          <w:numId w:val="2"/>
        </w:numPr>
        <w:spacing w:before="60" w:after="60"/>
      </w:pPr>
      <w:r>
        <w:rPr>
          <w:sz w:val="21"/>
          <w:szCs w:val="21"/>
        </w:rPr>
        <w:t>Identify the six pillars of Jewish Peoplehood and connect them to the four levels of Jewish connectivity (individual, family, community, people).</w:t>
      </w:r>
    </w:p>
    <w:p w14:paraId="43AD7285" w14:textId="77777777" w:rsidR="00342739" w:rsidRDefault="00D66C73" w:rsidP="00D66C73">
      <w:pPr>
        <w:pStyle w:val="ListParagraph"/>
        <w:numPr>
          <w:ilvl w:val="0"/>
          <w:numId w:val="2"/>
        </w:numPr>
        <w:spacing w:before="60" w:after="60"/>
      </w:pPr>
      <w:r>
        <w:rPr>
          <w:sz w:val="21"/>
          <w:szCs w:val="21"/>
        </w:rPr>
        <w:t>Analyze a Jewish object, building, or site using the love languages framework — identifying which love language(s) it expresses and at which level(s) it operates.</w:t>
      </w:r>
    </w:p>
    <w:p w14:paraId="700F2DF5" w14:textId="77777777" w:rsidR="00342739" w:rsidRDefault="00D66C73" w:rsidP="00D66C73">
      <w:pPr>
        <w:pStyle w:val="ListParagraph"/>
        <w:numPr>
          <w:ilvl w:val="0"/>
          <w:numId w:val="2"/>
        </w:numPr>
        <w:spacing w:before="60" w:after="60"/>
      </w:pPr>
      <w:r>
        <w:rPr>
          <w:sz w:val="21"/>
          <w:szCs w:val="21"/>
        </w:rPr>
        <w:t>Apply the love languages lens to their own organization's collection or programming for the European Days of Jewish Culture.</w:t>
      </w:r>
    </w:p>
    <w:p w14:paraId="11630173" w14:textId="77777777" w:rsidR="00342739" w:rsidRDefault="00342739" w:rsidP="00D66C73">
      <w:pPr>
        <w:bidi w:val="0"/>
        <w:spacing w:before="120"/>
      </w:pPr>
    </w:p>
    <w:p w14:paraId="1E3B4C8E" w14:textId="77777777" w:rsidR="00342739" w:rsidRDefault="00D66C73" w:rsidP="00D66C73">
      <w:pPr>
        <w:pBdr>
          <w:bottom w:val="single" w:sz="10" w:space="1" w:color="2B2BF5"/>
        </w:pBdr>
        <w:bidi w:val="0"/>
        <w:spacing w:before="320" w:after="80"/>
      </w:pPr>
      <w:r>
        <w:rPr>
          <w:b/>
          <w:bCs/>
          <w:color w:val="2B2BF5"/>
          <w:spacing w:val="20"/>
          <w:sz w:val="26"/>
          <w:szCs w:val="26"/>
        </w:rPr>
        <w:t>MATERIALS NEEDED</w:t>
      </w:r>
    </w:p>
    <w:p w14:paraId="63F4AAC4" w14:textId="77777777" w:rsidR="00342739" w:rsidRDefault="00342739" w:rsidP="00D66C73">
      <w:pPr>
        <w:bidi w:val="0"/>
        <w:spacing w:before="80"/>
      </w:pPr>
    </w:p>
    <w:p w14:paraId="3C481079" w14:textId="77777777" w:rsidR="00342739" w:rsidRDefault="00D66C73" w:rsidP="00D66C73">
      <w:pPr>
        <w:pStyle w:val="ListParagraph"/>
        <w:numPr>
          <w:ilvl w:val="0"/>
          <w:numId w:val="3"/>
        </w:numPr>
        <w:spacing w:before="40" w:after="40"/>
      </w:pPr>
      <w:r>
        <w:rPr>
          <w:sz w:val="21"/>
          <w:szCs w:val="21"/>
        </w:rPr>
        <w:t>Printed or projected overview of the 5 love languages</w:t>
      </w:r>
    </w:p>
    <w:p w14:paraId="33ACC1AF" w14:textId="77777777" w:rsidR="00342739" w:rsidRDefault="00D66C73" w:rsidP="00D66C73">
      <w:pPr>
        <w:pStyle w:val="ListParagraph"/>
        <w:numPr>
          <w:ilvl w:val="0"/>
          <w:numId w:val="3"/>
        </w:numPr>
        <w:spacing w:before="40" w:after="40"/>
      </w:pPr>
      <w:r>
        <w:rPr>
          <w:sz w:val="21"/>
          <w:szCs w:val="21"/>
        </w:rPr>
        <w:t>Printed or projected diagram of the 4 levels of connectivity</w:t>
      </w:r>
    </w:p>
    <w:p w14:paraId="058F143E" w14:textId="77777777" w:rsidR="00342739" w:rsidRDefault="00D66C73" w:rsidP="00D66C73">
      <w:pPr>
        <w:pStyle w:val="ListParagraph"/>
        <w:numPr>
          <w:ilvl w:val="0"/>
          <w:numId w:val="3"/>
        </w:numPr>
        <w:spacing w:before="40" w:after="40"/>
      </w:pPr>
      <w:r>
        <w:rPr>
          <w:sz w:val="21"/>
          <w:szCs w:val="21"/>
        </w:rPr>
        <w:t xml:space="preserve">Images of 3–4 Jewish objects (e.g., a ketubah, a challah cover, a </w:t>
      </w:r>
      <w:proofErr w:type="spellStart"/>
      <w:r>
        <w:rPr>
          <w:sz w:val="21"/>
          <w:szCs w:val="21"/>
        </w:rPr>
        <w:t>gartel</w:t>
      </w:r>
      <w:proofErr w:type="spellEnd"/>
      <w:r>
        <w:rPr>
          <w:sz w:val="21"/>
          <w:szCs w:val="21"/>
        </w:rPr>
        <w:t>, a mezuzah) for the small-group activity</w:t>
      </w:r>
    </w:p>
    <w:p w14:paraId="5D0854CE" w14:textId="77777777" w:rsidR="00342739" w:rsidRDefault="00D66C73" w:rsidP="00D66C73">
      <w:pPr>
        <w:pStyle w:val="ListParagraph"/>
        <w:numPr>
          <w:ilvl w:val="0"/>
          <w:numId w:val="3"/>
        </w:numPr>
        <w:spacing w:before="40" w:after="40"/>
      </w:pPr>
      <w:r>
        <w:rPr>
          <w:sz w:val="21"/>
          <w:szCs w:val="21"/>
        </w:rPr>
        <w:t>Images of a historic synagogue and a Jewish cemetery for the case study</w:t>
      </w:r>
    </w:p>
    <w:p w14:paraId="23AA4B37" w14:textId="77777777" w:rsidR="00342739" w:rsidRDefault="00D66C73" w:rsidP="00D66C73">
      <w:pPr>
        <w:pStyle w:val="ListParagraph"/>
        <w:numPr>
          <w:ilvl w:val="0"/>
          <w:numId w:val="3"/>
        </w:numPr>
        <w:spacing w:before="40" w:after="40"/>
      </w:pPr>
      <w:r>
        <w:rPr>
          <w:sz w:val="21"/>
          <w:szCs w:val="21"/>
        </w:rPr>
        <w:t>Sticky notes or index cards — one per participant</w:t>
      </w:r>
    </w:p>
    <w:p w14:paraId="5714316E" w14:textId="77777777" w:rsidR="00342739" w:rsidRDefault="00D66C73" w:rsidP="00D66C73">
      <w:pPr>
        <w:pStyle w:val="ListParagraph"/>
        <w:numPr>
          <w:ilvl w:val="0"/>
          <w:numId w:val="3"/>
        </w:numPr>
        <w:spacing w:before="40" w:after="40"/>
      </w:pPr>
      <w:r>
        <w:rPr>
          <w:sz w:val="21"/>
          <w:szCs w:val="21"/>
        </w:rPr>
        <w:t>Pens / markers</w:t>
      </w:r>
    </w:p>
    <w:p w14:paraId="3CB9287F" w14:textId="77777777" w:rsidR="00342739" w:rsidRDefault="00D66C73" w:rsidP="00D66C73">
      <w:pPr>
        <w:pStyle w:val="ListParagraph"/>
        <w:numPr>
          <w:ilvl w:val="0"/>
          <w:numId w:val="3"/>
        </w:numPr>
        <w:spacing w:before="40" w:after="40"/>
      </w:pPr>
      <w:r>
        <w:rPr>
          <w:sz w:val="21"/>
          <w:szCs w:val="21"/>
        </w:rPr>
        <w:t>Timer or phone for facilitator</w:t>
      </w:r>
    </w:p>
    <w:p w14:paraId="26535A51" w14:textId="7B979AB5" w:rsidR="00342739" w:rsidRDefault="00D66C73" w:rsidP="00D66C73">
      <w:pPr>
        <w:pStyle w:val="ListParagraph"/>
        <w:numPr>
          <w:ilvl w:val="0"/>
          <w:numId w:val="3"/>
        </w:numPr>
        <w:spacing w:before="40" w:after="40"/>
      </w:pPr>
      <w:r>
        <w:rPr>
          <w:sz w:val="21"/>
          <w:szCs w:val="21"/>
        </w:rPr>
        <w:t>Optional: physical objects from your own collection</w:t>
      </w:r>
    </w:p>
    <w:p w14:paraId="0216F9AF" w14:textId="1446A4E5" w:rsidR="004B13A2" w:rsidRDefault="004B13A2" w:rsidP="00D66C73">
      <w:pPr>
        <w:pStyle w:val="ListParagraph"/>
        <w:numPr>
          <w:ilvl w:val="0"/>
          <w:numId w:val="3"/>
        </w:numPr>
        <w:spacing w:before="40" w:after="40"/>
      </w:pPr>
      <w:r>
        <w:t xml:space="preserve">ANU Databases to search for images to use throughout the workshop: dbs.anumuseum.org.il.  </w:t>
      </w:r>
    </w:p>
    <w:p w14:paraId="66BCA885" w14:textId="77777777" w:rsidR="00342739" w:rsidRDefault="00342739" w:rsidP="00D66C73">
      <w:pPr>
        <w:bidi w:val="0"/>
        <w:spacing w:before="120"/>
      </w:pPr>
    </w:p>
    <w:p w14:paraId="6E99E103" w14:textId="77777777" w:rsidR="00342739" w:rsidRDefault="00D66C73" w:rsidP="00D66C73">
      <w:pPr>
        <w:pBdr>
          <w:bottom w:val="single" w:sz="10" w:space="1" w:color="2B2BF5"/>
        </w:pBdr>
        <w:bidi w:val="0"/>
        <w:spacing w:before="320" w:after="80"/>
      </w:pPr>
      <w:r>
        <w:rPr>
          <w:b/>
          <w:bCs/>
          <w:color w:val="2B2BF5"/>
          <w:spacing w:val="20"/>
          <w:sz w:val="26"/>
          <w:szCs w:val="26"/>
        </w:rPr>
        <w:t>WORKSHOP FLOW</w:t>
      </w:r>
    </w:p>
    <w:p w14:paraId="205A231B" w14:textId="77777777" w:rsidR="00342739" w:rsidRDefault="00342739" w:rsidP="00D66C73">
      <w:pPr>
        <w:bidi w:val="0"/>
        <w:spacing w:before="8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8680"/>
      </w:tblGrid>
      <w:tr w:rsidR="00342739" w14:paraId="47206F8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AAAAEE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3D0195C1" w14:textId="77777777" w:rsidR="00342739" w:rsidRDefault="00D66C73" w:rsidP="00D66C73">
            <w:pPr>
              <w:bidi w:val="0"/>
              <w:jc w:val="right"/>
            </w:pPr>
            <w:r>
              <w:rPr>
                <w:b/>
                <w:bCs/>
                <w:color w:val="5555AA"/>
                <w:sz w:val="20"/>
                <w:szCs w:val="20"/>
              </w:rPr>
              <w:t>0–5 min</w:t>
            </w:r>
          </w:p>
          <w:p w14:paraId="00DAE9E1" w14:textId="77777777" w:rsidR="00342739" w:rsidRDefault="00D66C73" w:rsidP="00D66C73">
            <w:pPr>
              <w:bidi w:val="0"/>
              <w:jc w:val="right"/>
            </w:pPr>
            <w:r>
              <w:rPr>
                <w:color w:val="AAAAEE"/>
                <w:sz w:val="16"/>
                <w:szCs w:val="16"/>
              </w:rPr>
              <w:t>Opening</w:t>
            </w:r>
          </w:p>
        </w:tc>
        <w:tc>
          <w:tcPr>
            <w:tcW w:w="8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140" w:type="dxa"/>
              <w:right w:w="0" w:type="dxa"/>
            </w:tcMar>
          </w:tcPr>
          <w:p w14:paraId="694B0B44" w14:textId="77777777" w:rsidR="00342739" w:rsidRDefault="00D66C73" w:rsidP="00D66C73">
            <w:pPr>
              <w:bidi w:val="0"/>
              <w:spacing w:before="60" w:after="60"/>
            </w:pPr>
            <w:r>
              <w:rPr>
                <w:b/>
                <w:bCs/>
                <w:color w:val="1A1AB0"/>
                <w:sz w:val="16"/>
                <w:szCs w:val="16"/>
                <w:shd w:val="clear" w:color="auto" w:fill="E8E8FE"/>
              </w:rPr>
              <w:t xml:space="preserve">  INTRODUCTION  </w:t>
            </w:r>
          </w:p>
          <w:p w14:paraId="7EFC282F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sz w:val="24"/>
                <w:szCs w:val="24"/>
              </w:rPr>
              <w:t>Welcome &amp; Workshop Norms</w:t>
            </w:r>
          </w:p>
          <w:p w14:paraId="2A9EA1BD" w14:textId="77777777" w:rsidR="00342739" w:rsidRDefault="00D66C73" w:rsidP="00D66C73">
            <w:pPr>
              <w:bidi w:val="0"/>
              <w:spacing w:before="60" w:after="60"/>
            </w:pPr>
            <w:r>
              <w:t xml:space="preserve">Welcome participants and set expectations: this </w:t>
            </w:r>
            <w:proofErr w:type="gramStart"/>
            <w:r>
              <w:t>is</w:t>
            </w:r>
            <w:proofErr w:type="gramEnd"/>
            <w:r>
              <w:t xml:space="preserve"> an interactive workshop — sharing, asking questions, and thinking aloud is encouraged. Remind participants to keep a running question in mind throughout:</w:t>
            </w:r>
          </w:p>
          <w:p w14:paraId="22AFA382" w14:textId="77777777" w:rsidR="00342739" w:rsidRDefault="00D66C73" w:rsidP="00D66C73">
            <w:pPr>
              <w:bidi w:val="0"/>
              <w:spacing w:before="60" w:after="60"/>
            </w:pPr>
            <w:r>
              <w:rPr>
                <w:i/>
                <w:iCs/>
                <w:color w:val="2B2BF5"/>
              </w:rPr>
              <w:t>“How can I bring this to my organization’s European Days of Jewish Culture?”</w:t>
            </w:r>
          </w:p>
        </w:tc>
      </w:tr>
      <w:tr w:rsidR="00342739" w14:paraId="2B186C88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AAAAEE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42630B1F" w14:textId="77777777" w:rsidR="00342739" w:rsidRDefault="00D66C73" w:rsidP="00D66C73">
            <w:pPr>
              <w:bidi w:val="0"/>
              <w:jc w:val="right"/>
            </w:pPr>
            <w:r>
              <w:rPr>
                <w:b/>
                <w:bCs/>
                <w:color w:val="5555AA"/>
                <w:sz w:val="20"/>
                <w:szCs w:val="20"/>
              </w:rPr>
              <w:t>5–10 min</w:t>
            </w:r>
          </w:p>
          <w:p w14:paraId="6CAE7AE0" w14:textId="77777777" w:rsidR="00342739" w:rsidRDefault="00D66C73" w:rsidP="00D66C73">
            <w:pPr>
              <w:bidi w:val="0"/>
              <w:jc w:val="right"/>
            </w:pPr>
            <w:r>
              <w:rPr>
                <w:color w:val="AAAAEE"/>
                <w:sz w:val="16"/>
                <w:szCs w:val="16"/>
              </w:rPr>
              <w:t>Warm-up</w:t>
            </w:r>
          </w:p>
        </w:tc>
        <w:tc>
          <w:tcPr>
            <w:tcW w:w="8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140" w:type="dxa"/>
              <w:right w:w="0" w:type="dxa"/>
            </w:tcMar>
          </w:tcPr>
          <w:p w14:paraId="7CACE2AD" w14:textId="77777777" w:rsidR="00342739" w:rsidRDefault="00D66C73" w:rsidP="00D66C73">
            <w:pPr>
              <w:bidi w:val="0"/>
              <w:spacing w:before="60" w:after="60"/>
            </w:pPr>
            <w:r>
              <w:rPr>
                <w:b/>
                <w:bCs/>
                <w:color w:val="1A1AB0"/>
                <w:sz w:val="16"/>
                <w:szCs w:val="16"/>
                <w:shd w:val="clear" w:color="auto" w:fill="DDE0FC"/>
              </w:rPr>
              <w:t xml:space="preserve">  ✦ ACTIVITY 1 — OPENING REFLECTION  </w:t>
            </w:r>
          </w:p>
          <w:p w14:paraId="0F80F811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sz w:val="24"/>
                <w:szCs w:val="24"/>
              </w:rPr>
              <w:t>The Object That Carries More Than It Shows</w:t>
            </w:r>
          </w:p>
          <w:p w14:paraId="61B96955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color w:val="2B2BF5"/>
                <w:sz w:val="24"/>
                <w:szCs w:val="24"/>
              </w:rPr>
              <w:t>Instructions:</w:t>
            </w:r>
          </w:p>
          <w:p w14:paraId="210AD4D2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>Ask participants to think of one object — from their own family or a community they belong to — that carries more love or meaning than its exterior suggests.</w:t>
            </w:r>
          </w:p>
          <w:p w14:paraId="37934831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>Give 1 minute of silent reflection, then invite 2–3 participants to share briefly (30 seconds each).</w:t>
            </w:r>
          </w:p>
          <w:p w14:paraId="284559B7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 xml:space="preserve">Facilitator bridges: </w:t>
            </w:r>
            <w:r>
              <w:rPr>
                <w:i/>
                <w:iCs/>
                <w:sz w:val="21"/>
                <w:szCs w:val="21"/>
              </w:rPr>
              <w:t>“This tension between surface and meaning is exactly what we’re exploring today.”</w:t>
            </w:r>
          </w:p>
          <w:p w14:paraId="078F9A20" w14:textId="77777777" w:rsidR="00342739" w:rsidRDefault="00D66C73" w:rsidP="00D66C73">
            <w:pPr>
              <w:bidi w:val="0"/>
              <w:spacing w:before="80" w:after="60"/>
            </w:pPr>
            <w:r>
              <w:rPr>
                <w:i/>
                <w:iCs/>
                <w:color w:val="5555AA"/>
              </w:rPr>
              <w:t>Materials: None needed — this is a verbal reflection.</w:t>
            </w:r>
          </w:p>
        </w:tc>
      </w:tr>
      <w:tr w:rsidR="00342739" w14:paraId="7135ABA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AAAAEE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63086C01" w14:textId="77777777" w:rsidR="00342739" w:rsidRDefault="00D66C73" w:rsidP="00D66C73">
            <w:pPr>
              <w:bidi w:val="0"/>
              <w:jc w:val="right"/>
            </w:pPr>
            <w:r>
              <w:rPr>
                <w:b/>
                <w:bCs/>
                <w:color w:val="5555AA"/>
                <w:sz w:val="20"/>
                <w:szCs w:val="20"/>
              </w:rPr>
              <w:t>10–22 min</w:t>
            </w:r>
          </w:p>
          <w:p w14:paraId="552450F5" w14:textId="77777777" w:rsidR="00342739" w:rsidRDefault="00D66C73" w:rsidP="00D66C73">
            <w:pPr>
              <w:bidi w:val="0"/>
              <w:jc w:val="right"/>
            </w:pPr>
            <w:r>
              <w:rPr>
                <w:color w:val="AAAAEE"/>
                <w:sz w:val="16"/>
                <w:szCs w:val="16"/>
              </w:rPr>
              <w:t>Content</w:t>
            </w:r>
          </w:p>
        </w:tc>
        <w:tc>
          <w:tcPr>
            <w:tcW w:w="8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140" w:type="dxa"/>
              <w:right w:w="0" w:type="dxa"/>
            </w:tcMar>
          </w:tcPr>
          <w:p w14:paraId="6D42A4BD" w14:textId="77777777" w:rsidR="00342739" w:rsidRDefault="00D66C73" w:rsidP="00D66C73">
            <w:pPr>
              <w:bidi w:val="0"/>
              <w:spacing w:before="60" w:after="60"/>
            </w:pPr>
            <w:r>
              <w:rPr>
                <w:b/>
                <w:bCs/>
                <w:color w:val="1A1AB0"/>
                <w:sz w:val="16"/>
                <w:szCs w:val="16"/>
                <w:shd w:val="clear" w:color="auto" w:fill="E8E8FE"/>
              </w:rPr>
              <w:t xml:space="preserve">  CONCEPT INPUT  </w:t>
            </w:r>
          </w:p>
          <w:p w14:paraId="30B6C96B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sz w:val="24"/>
                <w:szCs w:val="24"/>
              </w:rPr>
              <w:t>The Framework: Love Languages Meets Jewish Peoplehood</w:t>
            </w:r>
          </w:p>
          <w:p w14:paraId="6F59D0EE" w14:textId="77777777" w:rsidR="00342739" w:rsidRDefault="00D66C73" w:rsidP="00D66C73">
            <w:pPr>
              <w:bidi w:val="0"/>
              <w:spacing w:before="60" w:after="60"/>
            </w:pPr>
            <w:r>
              <w:rPr>
                <w:b/>
                <w:bCs/>
                <w:sz w:val="21"/>
                <w:szCs w:val="21"/>
              </w:rPr>
              <w:t xml:space="preserve">Part A — The 5 Love Languages (4 min): </w:t>
            </w:r>
            <w:r>
              <w:rPr>
                <w:sz w:val="21"/>
                <w:szCs w:val="21"/>
              </w:rPr>
              <w:t>Introduce Chapman’s framework. Display each language with a definition and one Jewish-object example:</w:t>
            </w:r>
          </w:p>
          <w:p w14:paraId="63B12A1A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b/>
                <w:bCs/>
                <w:sz w:val="21"/>
                <w:szCs w:val="21"/>
              </w:rPr>
              <w:t>Words of Affirmation</w:t>
            </w:r>
            <w:r>
              <w:rPr>
                <w:sz w:val="21"/>
                <w:szCs w:val="21"/>
              </w:rPr>
              <w:t xml:space="preserve"> — e.g., a ketubah (marriage contract) or traditional lullabies</w:t>
            </w:r>
          </w:p>
          <w:p w14:paraId="1EA91A2A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b/>
                <w:bCs/>
                <w:sz w:val="21"/>
                <w:szCs w:val="21"/>
              </w:rPr>
              <w:t>Physical Touch</w:t>
            </w:r>
            <w:r>
              <w:rPr>
                <w:sz w:val="21"/>
                <w:szCs w:val="21"/>
              </w:rPr>
              <w:t xml:space="preserve"> — e.g., a mezuzah on a doorpost; a </w:t>
            </w:r>
            <w:proofErr w:type="spellStart"/>
            <w:r>
              <w:rPr>
                <w:sz w:val="21"/>
                <w:szCs w:val="21"/>
              </w:rPr>
              <w:t>gartel</w:t>
            </w:r>
            <w:proofErr w:type="spellEnd"/>
            <w:r>
              <w:rPr>
                <w:sz w:val="21"/>
                <w:szCs w:val="21"/>
              </w:rPr>
              <w:t xml:space="preserve"> (Hasidic belt) used in the Mitzvah </w:t>
            </w:r>
            <w:proofErr w:type="spellStart"/>
            <w:r>
              <w:rPr>
                <w:sz w:val="21"/>
                <w:szCs w:val="21"/>
              </w:rPr>
              <w:t>Tanz</w:t>
            </w:r>
            <w:proofErr w:type="spellEnd"/>
          </w:p>
          <w:p w14:paraId="585D7441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b/>
                <w:bCs/>
                <w:sz w:val="21"/>
                <w:szCs w:val="21"/>
              </w:rPr>
              <w:t>Acts of Service</w:t>
            </w:r>
            <w:r>
              <w:rPr>
                <w:sz w:val="21"/>
                <w:szCs w:val="21"/>
              </w:rPr>
              <w:t xml:space="preserve"> — e.g., a traditional Shabbat stew (</w:t>
            </w:r>
            <w:proofErr w:type="spellStart"/>
            <w:r>
              <w:rPr>
                <w:sz w:val="21"/>
                <w:szCs w:val="21"/>
              </w:rPr>
              <w:t>chamin</w:t>
            </w:r>
            <w:proofErr w:type="spellEnd"/>
            <w:r>
              <w:rPr>
                <w:sz w:val="21"/>
                <w:szCs w:val="21"/>
              </w:rPr>
              <w:t>); communal synagogue building</w:t>
            </w:r>
          </w:p>
          <w:p w14:paraId="1441C7E5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b/>
                <w:bCs/>
                <w:sz w:val="21"/>
                <w:szCs w:val="21"/>
              </w:rPr>
              <w:t>Quality Time</w:t>
            </w:r>
            <w:r>
              <w:rPr>
                <w:sz w:val="21"/>
                <w:szCs w:val="21"/>
              </w:rPr>
              <w:t xml:space="preserve"> — e.g., a historical photograph of a girls’ cheder; a Shabbat challah cover</w:t>
            </w:r>
          </w:p>
          <w:p w14:paraId="3A9E4D58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b/>
                <w:bCs/>
                <w:sz w:val="21"/>
                <w:szCs w:val="21"/>
              </w:rPr>
              <w:t>Gift Giving</w:t>
            </w:r>
            <w:r>
              <w:rPr>
                <w:sz w:val="21"/>
                <w:szCs w:val="21"/>
              </w:rPr>
              <w:t xml:space="preserve"> — e.g., a portrait pendant; a Star of David necklace passed across borders</w:t>
            </w:r>
          </w:p>
          <w:p w14:paraId="660A08CD" w14:textId="77777777" w:rsidR="00342739" w:rsidRDefault="00D66C73" w:rsidP="00D66C73">
            <w:pPr>
              <w:bidi w:val="0"/>
              <w:spacing w:before="80" w:after="80"/>
            </w:pPr>
            <w:r>
              <w:rPr>
                <w:b/>
                <w:bCs/>
                <w:sz w:val="21"/>
                <w:szCs w:val="21"/>
              </w:rPr>
              <w:t xml:space="preserve">Part B — Jewish Peoplehood &amp; the 4 Levels (4 min): </w:t>
            </w:r>
            <w:r>
              <w:rPr>
                <w:sz w:val="21"/>
                <w:szCs w:val="21"/>
              </w:rPr>
              <w:t>Introduce Jewish Peoplehood (“</w:t>
            </w:r>
            <w:proofErr w:type="spellStart"/>
            <w:r>
              <w:rPr>
                <w:sz w:val="21"/>
                <w:szCs w:val="21"/>
              </w:rPr>
              <w:t>Amiyut</w:t>
            </w:r>
            <w:proofErr w:type="spellEnd"/>
            <w:r>
              <w:rPr>
                <w:sz w:val="21"/>
                <w:szCs w:val="21"/>
              </w:rPr>
              <w:t xml:space="preserve"> Yehudit”) and the six pillars: shared memory, connection to Israel, values, languages, culture, spirituality/religious practice. Then introduce the four levels: </w:t>
            </w:r>
            <w:r>
              <w:rPr>
                <w:color w:val="2B2BF5"/>
                <w:sz w:val="21"/>
                <w:szCs w:val="21"/>
              </w:rPr>
              <w:t>Individual → Family → Community → People.</w:t>
            </w:r>
            <w:r>
              <w:rPr>
                <w:sz w:val="21"/>
                <w:szCs w:val="21"/>
              </w:rPr>
              <w:t xml:space="preserve"> A single object can operate at more than one level simultaneously.</w:t>
            </w:r>
          </w:p>
          <w:p w14:paraId="2A008687" w14:textId="77777777" w:rsidR="00342739" w:rsidRDefault="00D66C73" w:rsidP="00D66C73">
            <w:pPr>
              <w:shd w:val="clear" w:color="auto" w:fill="EEF0FD"/>
              <w:bidi w:val="0"/>
              <w:spacing w:before="60" w:after="60"/>
              <w:ind w:left="160" w:right="160"/>
            </w:pPr>
            <w:r>
              <w:rPr>
                <w:b/>
                <w:bCs/>
                <w:color w:val="2B2BF5"/>
                <w:sz w:val="21"/>
                <w:szCs w:val="21"/>
              </w:rPr>
              <w:t xml:space="preserve">💡 Tip:  </w:t>
            </w:r>
            <w:r>
              <w:rPr>
                <w:sz w:val="21"/>
                <w:szCs w:val="21"/>
              </w:rPr>
              <w:t>Pause after each section to invite one quick reaction (30 sec). Keeps energy high in a jam-packed session.</w:t>
            </w:r>
          </w:p>
        </w:tc>
      </w:tr>
      <w:tr w:rsidR="00342739" w14:paraId="589FA2B1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AAAAEE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330711DE" w14:textId="77777777" w:rsidR="00342739" w:rsidRDefault="00D66C73" w:rsidP="00D66C73">
            <w:pPr>
              <w:bidi w:val="0"/>
              <w:jc w:val="right"/>
            </w:pPr>
            <w:r>
              <w:rPr>
                <w:b/>
                <w:bCs/>
                <w:color w:val="5555AA"/>
                <w:sz w:val="20"/>
                <w:szCs w:val="20"/>
              </w:rPr>
              <w:t>22–37 min</w:t>
            </w:r>
          </w:p>
          <w:p w14:paraId="31453037" w14:textId="77777777" w:rsidR="00342739" w:rsidRDefault="00D66C73" w:rsidP="00D66C73">
            <w:pPr>
              <w:bidi w:val="0"/>
              <w:jc w:val="right"/>
            </w:pPr>
            <w:r>
              <w:rPr>
                <w:color w:val="AAAAEE"/>
                <w:sz w:val="16"/>
                <w:szCs w:val="16"/>
              </w:rPr>
              <w:t>Core Activity</w:t>
            </w:r>
          </w:p>
        </w:tc>
        <w:tc>
          <w:tcPr>
            <w:tcW w:w="8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140" w:type="dxa"/>
              <w:right w:w="0" w:type="dxa"/>
            </w:tcMar>
          </w:tcPr>
          <w:p w14:paraId="46577B28" w14:textId="77777777" w:rsidR="00342739" w:rsidRDefault="00D66C73" w:rsidP="00D66C73">
            <w:pPr>
              <w:bidi w:val="0"/>
              <w:spacing w:before="60" w:after="60"/>
            </w:pPr>
            <w:r>
              <w:rPr>
                <w:b/>
                <w:bCs/>
                <w:color w:val="1A1AB0"/>
                <w:sz w:val="16"/>
                <w:szCs w:val="16"/>
                <w:shd w:val="clear" w:color="auto" w:fill="DDE0FC"/>
              </w:rPr>
              <w:t xml:space="preserve">  ✦ ACTIVITY 2 — SMALL GROUP OBJECT ANALYSIS  </w:t>
            </w:r>
          </w:p>
          <w:p w14:paraId="251C8AD2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sz w:val="24"/>
                <w:szCs w:val="24"/>
              </w:rPr>
              <w:t>“Reading” Objects Through the Love Languages Lens</w:t>
            </w:r>
          </w:p>
          <w:p w14:paraId="5306533C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color w:val="2B2BF5"/>
                <w:sz w:val="24"/>
                <w:szCs w:val="24"/>
              </w:rPr>
              <w:t>Setup:</w:t>
            </w:r>
          </w:p>
          <w:p w14:paraId="34B4006F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>Divide participants into groups of 3–5. Each group receives one object image (e.g., a ketubah, a challah cover, a mezuzah, a historic photograph of a communal gathering, a piece of ceremonial jewelry).</w:t>
            </w:r>
          </w:p>
          <w:p w14:paraId="788181C8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 xml:space="preserve">Groups have </w:t>
            </w:r>
            <w:r>
              <w:rPr>
                <w:b/>
                <w:bCs/>
                <w:sz w:val="21"/>
                <w:szCs w:val="21"/>
              </w:rPr>
              <w:t>10 minutes</w:t>
            </w:r>
            <w:r>
              <w:rPr>
                <w:sz w:val="21"/>
                <w:szCs w:val="21"/>
              </w:rPr>
              <w:t xml:space="preserve"> to discuss the following questions:</w:t>
            </w:r>
          </w:p>
          <w:p w14:paraId="1B5CBF3C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color w:val="2B2BF5"/>
                <w:sz w:val="24"/>
                <w:szCs w:val="24"/>
              </w:rPr>
              <w:t>Discussion Questions:</w:t>
            </w:r>
          </w:p>
          <w:p w14:paraId="502111B9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>Which love language(s) does this object primarily express?</w:t>
            </w:r>
          </w:p>
          <w:p w14:paraId="1FB1D780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lastRenderedPageBreak/>
              <w:t>At what level does it operate: individual, family, community, people? More than one?</w:t>
            </w:r>
          </w:p>
          <w:p w14:paraId="04A5158E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>Who do you think uses this object — and who receives its love? Imagine a specific person: age, location, gender, place in society.</w:t>
            </w:r>
          </w:p>
          <w:p w14:paraId="4C38AA13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 xml:space="preserve">What story is </w:t>
            </w:r>
            <w:r>
              <w:rPr>
                <w:b/>
                <w:bCs/>
                <w:i/>
                <w:iCs/>
                <w:sz w:val="21"/>
                <w:szCs w:val="21"/>
              </w:rPr>
              <w:t>not</w:t>
            </w:r>
            <w:r>
              <w:rPr>
                <w:sz w:val="21"/>
                <w:szCs w:val="21"/>
              </w:rPr>
              <w:t xml:space="preserve"> visible? Trauma, history, displacement, joy?</w:t>
            </w:r>
          </w:p>
          <w:p w14:paraId="34E16B4D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>Does your own organization’s collection have a parallel object?</w:t>
            </w:r>
          </w:p>
          <w:p w14:paraId="46DE3EFE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color w:val="2B2BF5"/>
                <w:sz w:val="24"/>
                <w:szCs w:val="24"/>
              </w:rPr>
              <w:t>Share-Out (5 min):</w:t>
            </w:r>
          </w:p>
          <w:p w14:paraId="57235DD4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 xml:space="preserve">Bring groups back. Each group shares </w:t>
            </w:r>
            <w:r>
              <w:rPr>
                <w:b/>
                <w:bCs/>
                <w:sz w:val="21"/>
                <w:szCs w:val="21"/>
              </w:rPr>
              <w:t>one insight</w:t>
            </w:r>
            <w:r>
              <w:rPr>
                <w:sz w:val="21"/>
                <w:szCs w:val="21"/>
              </w:rPr>
              <w:t xml:space="preserve"> in rapid-fire format (60 seconds per group).</w:t>
            </w:r>
          </w:p>
          <w:p w14:paraId="02D379C4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>Facilitator synthesizes across groups, noting patterns and surprises.</w:t>
            </w:r>
          </w:p>
          <w:p w14:paraId="05F30F53" w14:textId="77777777" w:rsidR="00342739" w:rsidRDefault="00D66C73" w:rsidP="00D66C73">
            <w:pPr>
              <w:bidi w:val="0"/>
              <w:spacing w:before="80" w:after="60"/>
            </w:pPr>
            <w:r>
              <w:rPr>
                <w:i/>
                <w:iCs/>
                <w:color w:val="5555AA"/>
              </w:rPr>
              <w:t>Materials: Object images (projected or printed), discussion question handout or slide, timer.</w:t>
            </w:r>
          </w:p>
        </w:tc>
      </w:tr>
      <w:tr w:rsidR="00342739" w14:paraId="02D94E11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AAAAEE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7F315254" w14:textId="77777777" w:rsidR="00342739" w:rsidRDefault="00D66C73" w:rsidP="00D66C73">
            <w:pPr>
              <w:bidi w:val="0"/>
              <w:jc w:val="right"/>
            </w:pPr>
            <w:r>
              <w:rPr>
                <w:b/>
                <w:bCs/>
                <w:color w:val="5555AA"/>
                <w:sz w:val="20"/>
                <w:szCs w:val="20"/>
              </w:rPr>
              <w:lastRenderedPageBreak/>
              <w:t>37–47 min</w:t>
            </w:r>
          </w:p>
          <w:p w14:paraId="223062F8" w14:textId="77777777" w:rsidR="00342739" w:rsidRDefault="00D66C73" w:rsidP="00D66C73">
            <w:pPr>
              <w:bidi w:val="0"/>
              <w:jc w:val="right"/>
            </w:pPr>
            <w:r>
              <w:rPr>
                <w:color w:val="AAAAEE"/>
                <w:sz w:val="16"/>
                <w:szCs w:val="16"/>
              </w:rPr>
              <w:t>Case Study</w:t>
            </w:r>
          </w:p>
        </w:tc>
        <w:tc>
          <w:tcPr>
            <w:tcW w:w="8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140" w:type="dxa"/>
              <w:right w:w="0" w:type="dxa"/>
            </w:tcMar>
          </w:tcPr>
          <w:p w14:paraId="355180B6" w14:textId="77777777" w:rsidR="00342739" w:rsidRDefault="00D66C73" w:rsidP="00D66C73">
            <w:pPr>
              <w:bidi w:val="0"/>
              <w:spacing w:before="60" w:after="60"/>
            </w:pPr>
            <w:r>
              <w:rPr>
                <w:b/>
                <w:bCs/>
                <w:color w:val="1A1AB0"/>
                <w:sz w:val="16"/>
                <w:szCs w:val="16"/>
                <w:shd w:val="clear" w:color="auto" w:fill="E8E8FE"/>
              </w:rPr>
              <w:t xml:space="preserve">  CASE STUDY  </w:t>
            </w:r>
          </w:p>
          <w:p w14:paraId="12C39DF0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sz w:val="24"/>
                <w:szCs w:val="24"/>
              </w:rPr>
              <w:t>The Synagogue vs. the Cemetery</w:t>
            </w:r>
          </w:p>
          <w:p w14:paraId="758EAF2A" w14:textId="77777777" w:rsidR="00342739" w:rsidRDefault="00D66C73" w:rsidP="00D66C73">
            <w:pPr>
              <w:bidi w:val="0"/>
              <w:spacing w:after="80"/>
            </w:pPr>
            <w:r>
              <w:rPr>
                <w:sz w:val="21"/>
                <w:szCs w:val="21"/>
              </w:rPr>
              <w:t xml:space="preserve">Display side-by-side images of a </w:t>
            </w:r>
            <w:r>
              <w:rPr>
                <w:b/>
                <w:bCs/>
                <w:sz w:val="21"/>
                <w:szCs w:val="21"/>
              </w:rPr>
              <w:t>historic synagogue</w:t>
            </w:r>
            <w:r>
              <w:rPr>
                <w:sz w:val="21"/>
                <w:szCs w:val="21"/>
              </w:rPr>
              <w:t xml:space="preserve"> and a </w:t>
            </w:r>
            <w:r>
              <w:rPr>
                <w:b/>
                <w:bCs/>
                <w:sz w:val="21"/>
                <w:szCs w:val="21"/>
              </w:rPr>
              <w:t>Jewish cemetery.</w:t>
            </w:r>
            <w:r>
              <w:rPr>
                <w:sz w:val="21"/>
                <w:szCs w:val="21"/>
              </w:rPr>
              <w:t xml:space="preserve"> Ask: which love language(s) does each site express? Which levels? Do they serve the same community in the same way?</w:t>
            </w:r>
          </w:p>
          <w:p w14:paraId="7DE2DA30" w14:textId="77777777" w:rsidR="00342739" w:rsidRDefault="00D66C73" w:rsidP="00D66C73">
            <w:pPr>
              <w:bidi w:val="0"/>
              <w:spacing w:after="60"/>
            </w:pPr>
            <w:r>
              <w:rPr>
                <w:sz w:val="21"/>
                <w:szCs w:val="21"/>
              </w:rPr>
              <w:t xml:space="preserve">Invite brief responses using the sentence starter: </w:t>
            </w:r>
            <w:r>
              <w:rPr>
                <w:color w:val="2B2BF5"/>
                <w:sz w:val="21"/>
                <w:szCs w:val="21"/>
              </w:rPr>
              <w:t>“I think that…”</w:t>
            </w:r>
            <w:r>
              <w:rPr>
                <w:sz w:val="21"/>
                <w:szCs w:val="21"/>
              </w:rPr>
              <w:t xml:space="preserve"> Facilitate a 5–</w:t>
            </w:r>
            <w:proofErr w:type="gramStart"/>
            <w:r>
              <w:rPr>
                <w:sz w:val="21"/>
                <w:szCs w:val="21"/>
              </w:rPr>
              <w:t>6 minute</w:t>
            </w:r>
            <w:proofErr w:type="gramEnd"/>
            <w:r>
              <w:rPr>
                <w:sz w:val="21"/>
                <w:szCs w:val="21"/>
              </w:rPr>
              <w:t xml:space="preserve"> discussion that surfaces how the same love can be expressed through very different forms — one oriented toward the living, one toward memory and continuity.</w:t>
            </w:r>
          </w:p>
        </w:tc>
      </w:tr>
      <w:tr w:rsidR="00342739" w14:paraId="0772A80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AAAAEE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65948192" w14:textId="77777777" w:rsidR="00342739" w:rsidRDefault="00D66C73" w:rsidP="00D66C73">
            <w:pPr>
              <w:bidi w:val="0"/>
              <w:jc w:val="right"/>
            </w:pPr>
            <w:r>
              <w:rPr>
                <w:b/>
                <w:bCs/>
                <w:color w:val="5555AA"/>
                <w:sz w:val="20"/>
                <w:szCs w:val="20"/>
              </w:rPr>
              <w:t>47–52 min</w:t>
            </w:r>
          </w:p>
          <w:p w14:paraId="0D3B9C01" w14:textId="77777777" w:rsidR="00342739" w:rsidRDefault="00D66C73" w:rsidP="00D66C73">
            <w:pPr>
              <w:bidi w:val="0"/>
              <w:jc w:val="right"/>
            </w:pPr>
            <w:r>
              <w:rPr>
                <w:color w:val="AAAAEE"/>
                <w:sz w:val="16"/>
                <w:szCs w:val="16"/>
              </w:rPr>
              <w:t>Assessment</w:t>
            </w:r>
          </w:p>
        </w:tc>
        <w:tc>
          <w:tcPr>
            <w:tcW w:w="8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140" w:type="dxa"/>
              <w:right w:w="0" w:type="dxa"/>
            </w:tcMar>
          </w:tcPr>
          <w:p w14:paraId="42DC944D" w14:textId="77777777" w:rsidR="00342739" w:rsidRDefault="00D66C73" w:rsidP="00D66C73">
            <w:pPr>
              <w:bidi w:val="0"/>
              <w:spacing w:before="60" w:after="60"/>
            </w:pPr>
            <w:r>
              <w:rPr>
                <w:b/>
                <w:bCs/>
                <w:color w:val="1A1AB0"/>
                <w:sz w:val="16"/>
                <w:szCs w:val="16"/>
                <w:shd w:val="clear" w:color="auto" w:fill="E4E8FB"/>
              </w:rPr>
              <w:t xml:space="preserve">  ✎ CHECK FOR UNDERSTANDING  </w:t>
            </w:r>
          </w:p>
          <w:p w14:paraId="233221D2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sz w:val="24"/>
                <w:szCs w:val="24"/>
              </w:rPr>
              <w:t>Exit Card: Your Own Object</w:t>
            </w:r>
          </w:p>
          <w:p w14:paraId="55483294" w14:textId="77777777" w:rsidR="00342739" w:rsidRDefault="00D66C73" w:rsidP="00D66C73">
            <w:pPr>
              <w:bidi w:val="0"/>
              <w:spacing w:before="60" w:after="60"/>
            </w:pPr>
            <w:r>
              <w:t>Each participant takes a sticky note or index card and responds to two prompts (2–3 min writing, then optional share):</w:t>
            </w:r>
          </w:p>
          <w:p w14:paraId="4DC947EF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b/>
                <w:bCs/>
                <w:sz w:val="21"/>
                <w:szCs w:val="21"/>
              </w:rPr>
              <w:t xml:space="preserve">Prompt 1: </w:t>
            </w:r>
            <w:r>
              <w:rPr>
                <w:sz w:val="21"/>
                <w:szCs w:val="21"/>
              </w:rPr>
              <w:t>Name one object, building, or site from your own work that tells a love story. Which love language does it speak? Which level does it operate at?</w:t>
            </w:r>
          </w:p>
          <w:p w14:paraId="3DD97271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b/>
                <w:bCs/>
                <w:sz w:val="21"/>
                <w:szCs w:val="21"/>
              </w:rPr>
              <w:t xml:space="preserve">Prompt 2: </w:t>
            </w:r>
            <w:r>
              <w:rPr>
                <w:sz w:val="21"/>
                <w:szCs w:val="21"/>
              </w:rPr>
              <w:t>What do you need — resources, framing, a story — in order to tell that love story to your visitors or community?</w:t>
            </w:r>
          </w:p>
          <w:p w14:paraId="5A0831FD" w14:textId="77777777" w:rsidR="00342739" w:rsidRDefault="00D66C73" w:rsidP="00D66C73">
            <w:pPr>
              <w:bidi w:val="0"/>
              <w:spacing w:before="80" w:after="60"/>
            </w:pPr>
            <w:r>
              <w:rPr>
                <w:b/>
                <w:bCs/>
                <w:color w:val="2B2BF5"/>
                <w:sz w:val="21"/>
                <w:szCs w:val="21"/>
              </w:rPr>
              <w:t xml:space="preserve">Facilitator note: </w:t>
            </w:r>
            <w:r>
              <w:rPr>
                <w:sz w:val="21"/>
                <w:szCs w:val="21"/>
              </w:rPr>
              <w:t>Ask participants to raise their hand if their understanding of the object they named in the Opening Reflection has shifted or deepened. This gives a clear, visible signal of learning. Collect cards to review needs/themes.</w:t>
            </w:r>
          </w:p>
        </w:tc>
      </w:tr>
      <w:tr w:rsidR="00342739" w14:paraId="25F31714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AAAAEE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54A5DF33" w14:textId="77777777" w:rsidR="00342739" w:rsidRDefault="00D66C73" w:rsidP="00D66C73">
            <w:pPr>
              <w:bidi w:val="0"/>
              <w:jc w:val="right"/>
            </w:pPr>
            <w:r>
              <w:rPr>
                <w:b/>
                <w:bCs/>
                <w:color w:val="5555AA"/>
                <w:sz w:val="20"/>
                <w:szCs w:val="20"/>
              </w:rPr>
              <w:t>52–60 min</w:t>
            </w:r>
          </w:p>
          <w:p w14:paraId="7A70979E" w14:textId="77777777" w:rsidR="00342739" w:rsidRDefault="00D66C73" w:rsidP="00D66C73">
            <w:pPr>
              <w:bidi w:val="0"/>
              <w:jc w:val="right"/>
            </w:pPr>
            <w:r>
              <w:rPr>
                <w:color w:val="AAAAEE"/>
                <w:sz w:val="16"/>
                <w:szCs w:val="16"/>
              </w:rPr>
              <w:t>Closing</w:t>
            </w:r>
          </w:p>
        </w:tc>
        <w:tc>
          <w:tcPr>
            <w:tcW w:w="8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140" w:type="dxa"/>
              <w:right w:w="0" w:type="dxa"/>
            </w:tcMar>
          </w:tcPr>
          <w:p w14:paraId="4C757E69" w14:textId="77777777" w:rsidR="00342739" w:rsidRDefault="00D66C73" w:rsidP="00D66C73">
            <w:pPr>
              <w:bidi w:val="0"/>
              <w:spacing w:before="60" w:after="60"/>
            </w:pPr>
            <w:r>
              <w:rPr>
                <w:b/>
                <w:bCs/>
                <w:color w:val="1A1AB0"/>
                <w:sz w:val="16"/>
                <w:szCs w:val="16"/>
                <w:shd w:val="clear" w:color="auto" w:fill="E8E8FE"/>
              </w:rPr>
              <w:t xml:space="preserve">  CLOSING  </w:t>
            </w:r>
          </w:p>
          <w:p w14:paraId="527F5F48" w14:textId="77777777" w:rsidR="00342739" w:rsidRDefault="00D66C73" w:rsidP="00D66C73">
            <w:pPr>
              <w:bidi w:val="0"/>
              <w:spacing w:before="60" w:after="80"/>
            </w:pPr>
            <w:r>
              <w:rPr>
                <w:b/>
                <w:bCs/>
                <w:sz w:val="24"/>
                <w:szCs w:val="24"/>
              </w:rPr>
              <w:t>Takeaways &amp; Next Steps</w:t>
            </w:r>
          </w:p>
          <w:p w14:paraId="7B771E86" w14:textId="77777777" w:rsidR="00342739" w:rsidRDefault="00D66C73" w:rsidP="00D66C73">
            <w:pPr>
              <w:bidi w:val="0"/>
              <w:spacing w:before="60" w:after="60"/>
            </w:pPr>
            <w:r>
              <w:t>Close with two key messages:</w:t>
            </w:r>
          </w:p>
          <w:p w14:paraId="23DB04ED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 xml:space="preserve">Love languages are a tool for </w:t>
            </w:r>
            <w:r>
              <w:rPr>
                <w:b/>
                <w:bCs/>
                <w:sz w:val="21"/>
                <w:szCs w:val="21"/>
              </w:rPr>
              <w:t>empathy</w:t>
            </w:r>
            <w:r>
              <w:rPr>
                <w:sz w:val="21"/>
                <w:szCs w:val="21"/>
              </w:rPr>
              <w:t xml:space="preserve"> — applicable to any heritage, not only Jewish. They help visitors connect with identifiable human emotions within objects or sites that might otherwise feel foreign.</w:t>
            </w:r>
          </w:p>
          <w:p w14:paraId="2458B085" w14:textId="77777777" w:rsidR="00342739" w:rsidRDefault="00D66C73" w:rsidP="00D66C73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rPr>
                <w:sz w:val="21"/>
                <w:szCs w:val="21"/>
              </w:rPr>
              <w:t xml:space="preserve">The goal is not to become an expert in Jewish culture — it’s to </w:t>
            </w:r>
            <w:r>
              <w:rPr>
                <w:b/>
                <w:bCs/>
                <w:sz w:val="21"/>
                <w:szCs w:val="21"/>
              </w:rPr>
              <w:t>ask better questions, tell better stories, and connect humans with one another across time and space.</w:t>
            </w:r>
          </w:p>
          <w:p w14:paraId="7978AF89" w14:textId="77777777" w:rsidR="00342739" w:rsidRDefault="00D66C73" w:rsidP="00D66C73">
            <w:pPr>
              <w:bidi w:val="0"/>
              <w:spacing w:before="80" w:after="60"/>
            </w:pPr>
            <w:r>
              <w:t>Remind participants that a printout of this workshop is available and share contact information for follow-up questions.</w:t>
            </w:r>
          </w:p>
        </w:tc>
      </w:tr>
    </w:tbl>
    <w:p w14:paraId="79C91AED" w14:textId="77777777" w:rsidR="00342739" w:rsidRDefault="00342739" w:rsidP="00D66C73">
      <w:pPr>
        <w:bidi w:val="0"/>
        <w:spacing w:before="140"/>
      </w:pPr>
    </w:p>
    <w:p w14:paraId="331AECEF" w14:textId="77777777" w:rsidR="00342739" w:rsidRDefault="00D66C73" w:rsidP="00D66C73">
      <w:pPr>
        <w:pBdr>
          <w:bottom w:val="single" w:sz="10" w:space="1" w:color="2B2BF5"/>
        </w:pBdr>
        <w:bidi w:val="0"/>
        <w:spacing w:before="320" w:after="80"/>
      </w:pPr>
      <w:r>
        <w:rPr>
          <w:b/>
          <w:bCs/>
          <w:color w:val="2B2BF5"/>
          <w:spacing w:val="20"/>
          <w:sz w:val="26"/>
          <w:szCs w:val="26"/>
        </w:rPr>
        <w:t>FACILITATION TIPS</w:t>
      </w:r>
    </w:p>
    <w:p w14:paraId="2B0069F6" w14:textId="77777777" w:rsidR="00342739" w:rsidRDefault="00342739" w:rsidP="00D66C73">
      <w:pPr>
        <w:bidi w:val="0"/>
        <w:spacing w:before="80"/>
      </w:pPr>
    </w:p>
    <w:p w14:paraId="49EDD3BD" w14:textId="77777777" w:rsidR="00342739" w:rsidRDefault="00D66C73" w:rsidP="00D66C73">
      <w:pPr>
        <w:shd w:val="clear" w:color="auto" w:fill="EEF0FD"/>
        <w:bidi w:val="0"/>
        <w:spacing w:before="60" w:after="60"/>
        <w:ind w:left="160" w:right="160"/>
      </w:pPr>
      <w:r>
        <w:rPr>
          <w:b/>
          <w:bCs/>
          <w:color w:val="2B2BF5"/>
          <w:sz w:val="21"/>
          <w:szCs w:val="21"/>
        </w:rPr>
        <w:lastRenderedPageBreak/>
        <w:t xml:space="preserve">⏱  Timing:  </w:t>
      </w:r>
      <w:r>
        <w:rPr>
          <w:sz w:val="21"/>
          <w:szCs w:val="21"/>
        </w:rPr>
        <w:t>The breakout activity (Activity 2) is the heart of the session. If running short, trim the case study to 4 minutes rather than cutting activity time.</w:t>
      </w:r>
    </w:p>
    <w:p w14:paraId="43E0DD8A" w14:textId="77777777" w:rsidR="00342739" w:rsidRDefault="00342739" w:rsidP="00D66C73">
      <w:pPr>
        <w:bidi w:val="0"/>
        <w:spacing w:before="40"/>
      </w:pPr>
    </w:p>
    <w:p w14:paraId="249FD5D8" w14:textId="77777777" w:rsidR="00342739" w:rsidRDefault="00D66C73" w:rsidP="00D66C73">
      <w:pPr>
        <w:shd w:val="clear" w:color="auto" w:fill="EEF0FD"/>
        <w:bidi w:val="0"/>
        <w:spacing w:before="60" w:after="60"/>
        <w:ind w:left="160" w:right="160"/>
      </w:pPr>
      <w:proofErr w:type="gramStart"/>
      <w:r>
        <w:rPr>
          <w:b/>
          <w:bCs/>
          <w:color w:val="2B2BF5"/>
          <w:sz w:val="21"/>
          <w:szCs w:val="21"/>
        </w:rPr>
        <w:t>🌍  Relevance</w:t>
      </w:r>
      <w:proofErr w:type="gramEnd"/>
      <w:r>
        <w:rPr>
          <w:b/>
          <w:bCs/>
          <w:color w:val="2B2BF5"/>
          <w:sz w:val="21"/>
          <w:szCs w:val="21"/>
        </w:rPr>
        <w:t xml:space="preserve">:  </w:t>
      </w:r>
      <w:r>
        <w:rPr>
          <w:sz w:val="21"/>
          <w:szCs w:val="21"/>
        </w:rPr>
        <w:t>Participants come from diverse European Jewish communities. Encourage them to name parallels from their own region — local objects, sites, or traditions. This is the bridge to EDJC programming.</w:t>
      </w:r>
    </w:p>
    <w:p w14:paraId="22DB89BA" w14:textId="77777777" w:rsidR="00342739" w:rsidRDefault="00342739" w:rsidP="00D66C73">
      <w:pPr>
        <w:bidi w:val="0"/>
        <w:spacing w:before="40"/>
      </w:pPr>
    </w:p>
    <w:p w14:paraId="5B3F5845" w14:textId="77777777" w:rsidR="00342739" w:rsidRDefault="00D66C73" w:rsidP="00D66C73">
      <w:pPr>
        <w:shd w:val="clear" w:color="auto" w:fill="EEF0FD"/>
        <w:bidi w:val="0"/>
        <w:spacing w:before="60" w:after="60"/>
        <w:ind w:left="160" w:right="160"/>
      </w:pPr>
      <w:proofErr w:type="gramStart"/>
      <w:r>
        <w:rPr>
          <w:b/>
          <w:bCs/>
          <w:color w:val="2B2BF5"/>
          <w:sz w:val="21"/>
          <w:szCs w:val="21"/>
        </w:rPr>
        <w:t>🕍  Sensitivity</w:t>
      </w:r>
      <w:proofErr w:type="gramEnd"/>
      <w:r>
        <w:rPr>
          <w:b/>
          <w:bCs/>
          <w:color w:val="2B2BF5"/>
          <w:sz w:val="21"/>
          <w:szCs w:val="21"/>
        </w:rPr>
        <w:t xml:space="preserve">:  </w:t>
      </w:r>
      <w:r>
        <w:rPr>
          <w:sz w:val="21"/>
          <w:szCs w:val="21"/>
        </w:rPr>
        <w:t>When discussing trauma and displacement (hidden stories in objects), hold space for emotion without pushing. The love languages lens is an entry point, not a requirement to go deep on painful history.</w:t>
      </w:r>
    </w:p>
    <w:p w14:paraId="282A35A5" w14:textId="77777777" w:rsidR="00342739" w:rsidRDefault="00342739" w:rsidP="00D66C73">
      <w:pPr>
        <w:bidi w:val="0"/>
        <w:spacing w:before="40"/>
      </w:pPr>
    </w:p>
    <w:p w14:paraId="7658C7F7" w14:textId="77777777" w:rsidR="00342739" w:rsidRDefault="00D66C73" w:rsidP="00D66C73">
      <w:pPr>
        <w:shd w:val="clear" w:color="auto" w:fill="EEF0FD"/>
        <w:bidi w:val="0"/>
        <w:spacing w:before="60" w:after="60"/>
        <w:ind w:left="160" w:right="160"/>
      </w:pPr>
      <w:proofErr w:type="gramStart"/>
      <w:r>
        <w:rPr>
          <w:b/>
          <w:bCs/>
          <w:color w:val="2B2BF5"/>
          <w:sz w:val="21"/>
          <w:szCs w:val="21"/>
        </w:rPr>
        <w:t>🔄  Adaptability</w:t>
      </w:r>
      <w:proofErr w:type="gramEnd"/>
      <w:r>
        <w:rPr>
          <w:b/>
          <w:bCs/>
          <w:color w:val="2B2BF5"/>
          <w:sz w:val="21"/>
          <w:szCs w:val="21"/>
        </w:rPr>
        <w:t xml:space="preserve">:  </w:t>
      </w:r>
      <w:r>
        <w:rPr>
          <w:sz w:val="21"/>
          <w:szCs w:val="21"/>
        </w:rPr>
        <w:t>If participants are less familiar with the love languages concept, spend an extra 2 minutes on definitions and use the object examples generously — they do the explaining.</w:t>
      </w:r>
    </w:p>
    <w:p w14:paraId="46FC4471" w14:textId="77777777" w:rsidR="00342739" w:rsidRDefault="00342739" w:rsidP="00D66C73">
      <w:pPr>
        <w:bidi w:val="0"/>
        <w:spacing w:before="140"/>
      </w:pPr>
    </w:p>
    <w:p w14:paraId="56DA8AAD" w14:textId="77777777" w:rsidR="00342739" w:rsidRDefault="00D66C73" w:rsidP="00D66C73">
      <w:pPr>
        <w:pBdr>
          <w:top w:val="single" w:sz="4" w:space="6" w:color="AAAAEE"/>
        </w:pBdr>
        <w:bidi w:val="0"/>
        <w:spacing w:before="80"/>
        <w:jc w:val="center"/>
      </w:pPr>
      <w:r>
        <w:rPr>
          <w:color w:val="5555AA"/>
          <w:sz w:val="17"/>
          <w:szCs w:val="17"/>
        </w:rPr>
        <w:t xml:space="preserve">ANU — Museum of the Jewish </w:t>
      </w:r>
      <w:proofErr w:type="gramStart"/>
      <w:r>
        <w:rPr>
          <w:color w:val="5555AA"/>
          <w:sz w:val="17"/>
          <w:szCs w:val="17"/>
        </w:rPr>
        <w:t>People  ·</w:t>
      </w:r>
      <w:proofErr w:type="gramEnd"/>
      <w:r>
        <w:rPr>
          <w:color w:val="5555AA"/>
          <w:sz w:val="17"/>
          <w:szCs w:val="17"/>
        </w:rPr>
        <w:t xml:space="preserve">  Jewish Love Languages Workshop  ·  EDJC 2026  ·  lindsay@anumuseum.org.il</w:t>
      </w:r>
    </w:p>
    <w:sectPr w:rsidR="00342739">
      <w:pgSz w:w="12240" w:h="15840"/>
      <w:pgMar w:top="72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67B0"/>
    <w:multiLevelType w:val="hybridMultilevel"/>
    <w:tmpl w:val="16CE2312"/>
    <w:lvl w:ilvl="0" w:tplc="BF9C4D44">
      <w:start w:val="1"/>
      <w:numFmt w:val="bullet"/>
      <w:lvlText w:val="●"/>
      <w:lvlJc w:val="left"/>
      <w:pPr>
        <w:ind w:left="720" w:hanging="360"/>
      </w:pPr>
    </w:lvl>
    <w:lvl w:ilvl="1" w:tplc="833ADC74">
      <w:start w:val="1"/>
      <w:numFmt w:val="bullet"/>
      <w:lvlText w:val="○"/>
      <w:lvlJc w:val="left"/>
      <w:pPr>
        <w:ind w:left="1440" w:hanging="360"/>
      </w:pPr>
    </w:lvl>
    <w:lvl w:ilvl="2" w:tplc="D7069C18">
      <w:start w:val="1"/>
      <w:numFmt w:val="bullet"/>
      <w:lvlText w:val="■"/>
      <w:lvlJc w:val="left"/>
      <w:pPr>
        <w:ind w:left="2160" w:hanging="360"/>
      </w:pPr>
    </w:lvl>
    <w:lvl w:ilvl="3" w:tplc="B06E21AE">
      <w:start w:val="1"/>
      <w:numFmt w:val="bullet"/>
      <w:lvlText w:val="●"/>
      <w:lvlJc w:val="left"/>
      <w:pPr>
        <w:ind w:left="2880" w:hanging="360"/>
      </w:pPr>
    </w:lvl>
    <w:lvl w:ilvl="4" w:tplc="901E73C6">
      <w:start w:val="1"/>
      <w:numFmt w:val="bullet"/>
      <w:lvlText w:val="○"/>
      <w:lvlJc w:val="left"/>
      <w:pPr>
        <w:ind w:left="3600" w:hanging="360"/>
      </w:pPr>
    </w:lvl>
    <w:lvl w:ilvl="5" w:tplc="13E816C8">
      <w:start w:val="1"/>
      <w:numFmt w:val="bullet"/>
      <w:lvlText w:val="■"/>
      <w:lvlJc w:val="left"/>
      <w:pPr>
        <w:ind w:left="4320" w:hanging="360"/>
      </w:pPr>
    </w:lvl>
    <w:lvl w:ilvl="6" w:tplc="4370A64E">
      <w:start w:val="1"/>
      <w:numFmt w:val="bullet"/>
      <w:lvlText w:val="●"/>
      <w:lvlJc w:val="left"/>
      <w:pPr>
        <w:ind w:left="5040" w:hanging="360"/>
      </w:pPr>
    </w:lvl>
    <w:lvl w:ilvl="7" w:tplc="A686D732">
      <w:start w:val="1"/>
      <w:numFmt w:val="bullet"/>
      <w:lvlText w:val="●"/>
      <w:lvlJc w:val="left"/>
      <w:pPr>
        <w:ind w:left="5760" w:hanging="360"/>
      </w:pPr>
    </w:lvl>
    <w:lvl w:ilvl="8" w:tplc="4246E1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E5F06FD"/>
    <w:multiLevelType w:val="hybridMultilevel"/>
    <w:tmpl w:val="7D8A925E"/>
    <w:lvl w:ilvl="0" w:tplc="A2DEB8FE">
      <w:start w:val="1"/>
      <w:numFmt w:val="bullet"/>
      <w:lvlText w:val="•"/>
      <w:lvlJc w:val="left"/>
      <w:pPr>
        <w:ind w:left="500" w:hanging="260"/>
      </w:pPr>
      <w:rPr>
        <w:color w:val="2B2BF5"/>
      </w:rPr>
    </w:lvl>
    <w:lvl w:ilvl="1" w:tplc="632ADD94">
      <w:numFmt w:val="decimal"/>
      <w:lvlText w:val=""/>
      <w:lvlJc w:val="left"/>
    </w:lvl>
    <w:lvl w:ilvl="2" w:tplc="FF1C5952">
      <w:numFmt w:val="decimal"/>
      <w:lvlText w:val=""/>
      <w:lvlJc w:val="left"/>
    </w:lvl>
    <w:lvl w:ilvl="3" w:tplc="2F5EA31C">
      <w:numFmt w:val="decimal"/>
      <w:lvlText w:val=""/>
      <w:lvlJc w:val="left"/>
    </w:lvl>
    <w:lvl w:ilvl="4" w:tplc="DF4AB3E6">
      <w:numFmt w:val="decimal"/>
      <w:lvlText w:val=""/>
      <w:lvlJc w:val="left"/>
    </w:lvl>
    <w:lvl w:ilvl="5" w:tplc="F2C2991E">
      <w:numFmt w:val="decimal"/>
      <w:lvlText w:val=""/>
      <w:lvlJc w:val="left"/>
    </w:lvl>
    <w:lvl w:ilvl="6" w:tplc="B30C6480">
      <w:numFmt w:val="decimal"/>
      <w:lvlText w:val=""/>
      <w:lvlJc w:val="left"/>
    </w:lvl>
    <w:lvl w:ilvl="7" w:tplc="1EC6E7F0">
      <w:numFmt w:val="decimal"/>
      <w:lvlText w:val=""/>
      <w:lvlJc w:val="left"/>
    </w:lvl>
    <w:lvl w:ilvl="8" w:tplc="915E3690">
      <w:numFmt w:val="decimal"/>
      <w:lvlText w:val=""/>
      <w:lvlJc w:val="left"/>
    </w:lvl>
  </w:abstractNum>
  <w:abstractNum w:abstractNumId="2" w15:restartNumberingAfterBreak="0">
    <w:nsid w:val="514C1969"/>
    <w:multiLevelType w:val="hybridMultilevel"/>
    <w:tmpl w:val="33DCFDBE"/>
    <w:lvl w:ilvl="0" w:tplc="29CA9BAE">
      <w:start w:val="1"/>
      <w:numFmt w:val="decimal"/>
      <w:lvlText w:val="%1."/>
      <w:lvlJc w:val="left"/>
      <w:pPr>
        <w:ind w:left="500" w:hanging="260"/>
      </w:pPr>
      <w:rPr>
        <w:b/>
        <w:bCs/>
        <w:color w:val="2B2BF5"/>
      </w:rPr>
    </w:lvl>
    <w:lvl w:ilvl="1" w:tplc="CFDCAD7C">
      <w:numFmt w:val="decimal"/>
      <w:lvlText w:val=""/>
      <w:lvlJc w:val="left"/>
    </w:lvl>
    <w:lvl w:ilvl="2" w:tplc="FF841376">
      <w:numFmt w:val="decimal"/>
      <w:lvlText w:val=""/>
      <w:lvlJc w:val="left"/>
    </w:lvl>
    <w:lvl w:ilvl="3" w:tplc="EA928852">
      <w:numFmt w:val="decimal"/>
      <w:lvlText w:val=""/>
      <w:lvlJc w:val="left"/>
    </w:lvl>
    <w:lvl w:ilvl="4" w:tplc="2C0643BA">
      <w:numFmt w:val="decimal"/>
      <w:lvlText w:val=""/>
      <w:lvlJc w:val="left"/>
    </w:lvl>
    <w:lvl w:ilvl="5" w:tplc="CB0E4FC0">
      <w:numFmt w:val="decimal"/>
      <w:lvlText w:val=""/>
      <w:lvlJc w:val="left"/>
    </w:lvl>
    <w:lvl w:ilvl="6" w:tplc="06320658">
      <w:numFmt w:val="decimal"/>
      <w:lvlText w:val=""/>
      <w:lvlJc w:val="left"/>
    </w:lvl>
    <w:lvl w:ilvl="7" w:tplc="C7BE4166">
      <w:numFmt w:val="decimal"/>
      <w:lvlText w:val=""/>
      <w:lvlJc w:val="left"/>
    </w:lvl>
    <w:lvl w:ilvl="8" w:tplc="4B706CE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39"/>
    <w:rsid w:val="00342739"/>
    <w:rsid w:val="004B13A2"/>
    <w:rsid w:val="00D6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CCBC"/>
  <w15:docId w15:val="{C0F02088-57AA-4473-8A7C-13CDB164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D0D60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Lindsay Shapiro</cp:lastModifiedBy>
  <cp:revision>2</cp:revision>
  <dcterms:created xsi:type="dcterms:W3CDTF">2026-05-13T12:56:00Z</dcterms:created>
  <dcterms:modified xsi:type="dcterms:W3CDTF">2026-05-13T12:56:00Z</dcterms:modified>
</cp:coreProperties>
</file>